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地方志编纂中心2023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地方志编纂中心2023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hint="eastAsia" w:ascii="Times New Roman" w:hAnsi="Times New Roman" w:eastAsia="仿宋_GB2312" w:cs="Times New Roman"/>
          <w:sz w:val="32"/>
          <w:szCs w:val="32"/>
        </w:rPr>
        <w:t>弘扬和传承优秀文化传统，充发挥志书“资政、存史、教化”的综合功能，为社会各界方便快捷提供县情，为本县经济社会建设服务，为地方志工作者提供资料和工具。</w:t>
      </w:r>
      <w:r>
        <w:rPr>
          <w:rFonts w:ascii="Times New Roman" w:hAnsi="Times New Roman" w:eastAsia="仿宋_GB2312" w:cs="Times New Roman"/>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香河县地方志编纂中心</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全额事业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正股级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jc w:val="center"/>
        <w:outlineLvl w:val="0"/>
        <w:rPr>
          <w:rFonts w:ascii="Times New Roman" w:hAnsi="Times New Roman" w:eastAsia="仿宋_GB2312" w:cs="Times New Roman"/>
          <w:b/>
          <w:sz w:val="32"/>
          <w:szCs w:val="24"/>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w:t>
      </w: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254.61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254.61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w:t>
      </w: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254.61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174.22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163.48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10.74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80.39</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80.39</w:t>
      </w:r>
      <w:r>
        <w:rPr>
          <w:rFonts w:ascii="Times New Roman" w:hAnsi="Times New Roman" w:eastAsia="仿宋_GB2312" w:cs="Times New Roman"/>
          <w:sz w:val="32"/>
          <w:szCs w:val="32"/>
        </w:rPr>
        <w:t>万元，主要为主要为</w:t>
      </w:r>
      <w:r>
        <w:rPr>
          <w:rFonts w:hint="eastAsia" w:ascii="Times New Roman" w:hAnsi="Times New Roman" w:eastAsia="仿宋_GB2312" w:cs="Times New Roman"/>
          <w:sz w:val="32"/>
          <w:szCs w:val="32"/>
          <w:lang w:eastAsia="zh-CN"/>
        </w:rPr>
        <w:t>《香河年鉴》编修经费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志书修编经费、方志馆网络维护费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254.61</w:t>
      </w:r>
      <w:r>
        <w:rPr>
          <w:rFonts w:ascii="Times New Roman" w:hAnsi="Times New Roman" w:eastAsia="仿宋_GB2312" w:cs="Times New Roman"/>
          <w:sz w:val="32"/>
          <w:szCs w:val="32"/>
        </w:rPr>
        <w:t>万元，较</w:t>
      </w:r>
      <w:r>
        <w:rPr>
          <w:rFonts w:hint="eastAsia" w:ascii="Times New Roman" w:hAnsi="Times New Roman" w:eastAsia="仿宋_GB2312" w:cs="Times New Roman"/>
          <w:sz w:val="32"/>
          <w:szCs w:val="32"/>
          <w:lang w:eastAsia="zh-CN"/>
        </w:rPr>
        <w:t>2022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18.14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12.75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工资福利支出</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5.39</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lang w:eastAsia="zh-CN"/>
        </w:rPr>
        <w:t>专项业务</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10.74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香河县地方志编纂中心</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w:t>
      </w:r>
      <w:r>
        <w:rPr>
          <w:rFonts w:hint="eastAsia" w:ascii="Times New Roman" w:hAnsi="Times New Roman" w:eastAsia="仿宋_GB2312" w:cs="Times New Roman"/>
          <w:sz w:val="32"/>
          <w:szCs w:val="32"/>
          <w:lang w:eastAsia="zh-CN"/>
        </w:rPr>
        <w:t>2022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不变</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，与2022年相比持平，无增减变化。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弘扬和传承优秀文化传统，充分发挥志书“资政、存史、教化”的综合功能，为社会各界方便快捷提供县情，为本县经济社会建设服务，为地方志工作者提供资料和工具。</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香河年鉴》编修经费绩效目标：通过项目的开展完成《香河年鉴》编修出版任务，实现一年一鉴，公开出版，及时完成工作的同时，成本控制在预算金额内，使阅读人数在600人以上，读者满意度在90%以上，实现省、市、县三级综合年鉴全覆盖。</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志书修编工作经费绩效目标：通过雇佣2名劳务派遣人员、购买咨询服务、确保劳务费支付及时准确，成本控制在预算金额内，方志新媒体浏览量超过300万次，工作人员满意度超过90%，保障单位正常运转，推动2023年各项工作任务顺利开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 xml:space="preserve">全国志书购买经费绩效目标：通过购买至少50本全国各地志书、确保志书合格率100%，力争全年使用次数达100次，工作人员满意度达90%以上，为2023年方志馆相关工作提供地情资料保障，促进与其他区域的文化交流，推动我县文化的发展。 </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地方志馆网络维护经费绩效目标：通过及时维护方志馆网站，确保全年系统故障率低于5%，力争方志馆网站访问量达300万次，保证2023年地方志信息化建设工作任务顺利开展。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 xml:space="preserve">网络租赁费绩效目标：通过租用1个光纤宽带，保障单位全年办公用网，支付及时的同时控制在预算金额内，实现地方志网络相关工作任务全年顺利开展，网站浏览次数达300万次以上，使用者满意度达到90%以上，保证2023年地方志信息化建设工作任务取得成效。                                        </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地方志事务管理经费绩效目标：通过项目的开展为参与地方志事务综合管理的11名工作人员提供日常保障，及时完成工作计划，成本控制在预算金额内并及时支付，实现供稿次数不少于100人次，使得受益人员满意度达到90%以上，实现单位正常运转，保证2023年各项工作任务顺利开展并取得成效。</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香河县志》旧志点校经费绩效目标：通过在12月底前完成整部《香河县志》（康熙版）旧志的点校工作并出版印刷610本，单位印刷成本控制在180元/本，保证内容达标率100%，基本实现《香河县志》（康熙版）阅读无障碍，确保县级机关事业单位发放覆盖率达100%，读者满意度达到90%以上，便于地情资料使用，为地方经济建设、文化建设和社会建设服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1、加强调查研究，制定详实完善的工作计划，加强和同级</w:t>
      </w:r>
      <w:r>
        <w:rPr>
          <w:rFonts w:hint="eastAsia" w:ascii="仿宋_GB2312" w:eastAsia="仿宋_GB2312" w:cs="Times New Roman"/>
          <w:b w:val="0"/>
          <w:bCs w:val="0"/>
          <w:sz w:val="32"/>
          <w:szCs w:val="32"/>
          <w:lang w:eastAsia="zh-CN"/>
        </w:rPr>
        <w:t>单位</w:t>
      </w:r>
      <w:r>
        <w:rPr>
          <w:rFonts w:hint="eastAsia" w:ascii="仿宋_GB2312" w:eastAsia="仿宋_GB2312" w:cs="Times New Roman"/>
          <w:b w:val="0"/>
          <w:bCs w:val="0"/>
          <w:sz w:val="32"/>
          <w:szCs w:val="32"/>
        </w:rPr>
        <w:t>的交流学习。</w:t>
      </w:r>
    </w:p>
    <w:p>
      <w:pPr>
        <w:overflowPunct w:val="0"/>
        <w:adjustRightInd w:val="0"/>
        <w:snapToGrid w:val="0"/>
        <w:spacing w:afterLines="50" w:line="580" w:lineRule="exact"/>
        <w:ind w:firstLine="627" w:firstLineChars="196"/>
        <w:jc w:val="left"/>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2、加强内部管理，完善自身建设，开拓视野，聘请专家评审，加强业务能力培训。</w:t>
      </w:r>
    </w:p>
    <w:p>
      <w:pPr>
        <w:overflowPunct w:val="0"/>
        <w:adjustRightInd w:val="0"/>
        <w:snapToGrid w:val="0"/>
        <w:spacing w:afterLines="50" w:line="580" w:lineRule="exact"/>
        <w:ind w:firstLine="627" w:firstLineChars="196"/>
        <w:jc w:val="left"/>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3、充分利用方志馆和地方志网络，充实地方志数据库。</w:t>
      </w:r>
    </w:p>
    <w:p>
      <w:pPr>
        <w:overflowPunct w:val="0"/>
        <w:adjustRightInd w:val="0"/>
        <w:snapToGrid w:val="0"/>
        <w:spacing w:afterLines="50" w:line="580" w:lineRule="exact"/>
        <w:ind w:firstLine="627" w:firstLineChars="196"/>
        <w:jc w:val="left"/>
        <w:rPr>
          <w:rFonts w:hint="eastAsia" w:ascii="仿宋_GB2312" w:eastAsia="仿宋_GB2312" w:cs="Times New Roman"/>
          <w:b w:val="0"/>
          <w:bCs w:val="0"/>
          <w:sz w:val="32"/>
          <w:szCs w:val="32"/>
        </w:rPr>
      </w:pPr>
      <w:r>
        <w:rPr>
          <w:rFonts w:hint="eastAsia" w:ascii="仿宋_GB2312" w:eastAsia="仿宋_GB2312" w:cs="Times New Roman"/>
          <w:b w:val="0"/>
          <w:bCs w:val="0"/>
          <w:sz w:val="32"/>
          <w:szCs w:val="32"/>
        </w:rPr>
        <w:t>4、保证资金切实有效落实到位，提高资金利用率。</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.《香河年鉴》编修经费绩效目标表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434003香河县地方志编纂中心</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13102423P00783710104E</w:t>
            </w:r>
          </w:p>
        </w:tc>
        <w:tc>
          <w:tcPr>
            <w:tcW w:w="1587" w:type="dxa"/>
            <w:vAlign w:val="center"/>
          </w:tcPr>
          <w:p>
            <w:pPr>
              <w:pStyle w:val="15"/>
            </w:pPr>
            <w:r>
              <w:t>项目名称</w:t>
            </w:r>
          </w:p>
        </w:tc>
        <w:tc>
          <w:tcPr>
            <w:tcW w:w="4422" w:type="dxa"/>
            <w:gridSpan w:val="3"/>
            <w:vAlign w:val="center"/>
          </w:tcPr>
          <w:p>
            <w:pPr>
              <w:pStyle w:val="16"/>
            </w:pPr>
            <w:r>
              <w:t>《香河年鉴》编修经费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40.49</w:t>
            </w:r>
          </w:p>
        </w:tc>
        <w:tc>
          <w:tcPr>
            <w:tcW w:w="1587" w:type="dxa"/>
            <w:vAlign w:val="center"/>
          </w:tcPr>
          <w:p>
            <w:pPr>
              <w:pStyle w:val="15"/>
            </w:pPr>
            <w:r>
              <w:t>其中：财政    资金</w:t>
            </w:r>
          </w:p>
        </w:tc>
        <w:tc>
          <w:tcPr>
            <w:tcW w:w="1304" w:type="dxa"/>
            <w:vAlign w:val="center"/>
          </w:tcPr>
          <w:p>
            <w:pPr>
              <w:pStyle w:val="16"/>
            </w:pPr>
            <w:r>
              <w:t>40.49</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用于编修出版《香河年鉴》，支付其中产生的稿费、印刷费、评审出版费用等。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20%</w:t>
            </w:r>
          </w:p>
        </w:tc>
        <w:tc>
          <w:tcPr>
            <w:tcW w:w="1304" w:type="dxa"/>
            <w:vAlign w:val="center"/>
          </w:tcPr>
          <w:p>
            <w:pPr>
              <w:pStyle w:val="17"/>
            </w:pPr>
            <w:r>
              <w:t>50%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1.通过项目的开展完成《香河年鉴》编修出版任务，实现一年一鉴，公开出版，实现省、市、县三级综合年鉴全覆盖。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出版数量</w:t>
            </w:r>
          </w:p>
        </w:tc>
        <w:tc>
          <w:tcPr>
            <w:tcW w:w="2891" w:type="dxa"/>
            <w:vAlign w:val="center"/>
          </w:tcPr>
          <w:p>
            <w:pPr>
              <w:pStyle w:val="16"/>
            </w:pPr>
            <w:r>
              <w:t>年内《香河年鉴》编修出版量</w:t>
            </w:r>
          </w:p>
        </w:tc>
        <w:tc>
          <w:tcPr>
            <w:tcW w:w="1276" w:type="dxa"/>
            <w:vAlign w:val="center"/>
          </w:tcPr>
          <w:p>
            <w:pPr>
              <w:pStyle w:val="16"/>
            </w:pPr>
            <w:r>
              <w:t>1部</w:t>
            </w:r>
          </w:p>
        </w:tc>
        <w:tc>
          <w:tcPr>
            <w:tcW w:w="1843" w:type="dxa"/>
            <w:vAlign w:val="center"/>
          </w:tcPr>
          <w:p>
            <w:pPr>
              <w:pStyle w:val="16"/>
            </w:pPr>
            <w:r>
              <w:t>地方志工作条例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出版率</w:t>
            </w:r>
          </w:p>
        </w:tc>
        <w:tc>
          <w:tcPr>
            <w:tcW w:w="2891" w:type="dxa"/>
            <w:vAlign w:val="center"/>
          </w:tcPr>
          <w:p>
            <w:pPr>
              <w:pStyle w:val="16"/>
            </w:pPr>
            <w:r>
              <w:t>编纂工作完成后，专家评审通过方可出版</w:t>
            </w:r>
          </w:p>
        </w:tc>
        <w:tc>
          <w:tcPr>
            <w:tcW w:w="1276" w:type="dxa"/>
            <w:vAlign w:val="center"/>
          </w:tcPr>
          <w:p>
            <w:pPr>
              <w:pStyle w:val="16"/>
            </w:pPr>
            <w:r>
              <w:t>100%</w:t>
            </w:r>
          </w:p>
        </w:tc>
        <w:tc>
          <w:tcPr>
            <w:tcW w:w="1843" w:type="dxa"/>
            <w:vAlign w:val="center"/>
          </w:tcPr>
          <w:p>
            <w:pPr>
              <w:pStyle w:val="16"/>
            </w:pPr>
            <w:r>
              <w:t>《河北省地方志工作规定》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工作完成时间</w:t>
            </w:r>
          </w:p>
        </w:tc>
        <w:tc>
          <w:tcPr>
            <w:tcW w:w="2891" w:type="dxa"/>
            <w:vAlign w:val="center"/>
          </w:tcPr>
          <w:p>
            <w:pPr>
              <w:pStyle w:val="16"/>
            </w:pPr>
            <w:r>
              <w:t>考核《香河年鉴》印刷工作是否按计划时间完成</w:t>
            </w:r>
          </w:p>
        </w:tc>
        <w:tc>
          <w:tcPr>
            <w:tcW w:w="1276" w:type="dxa"/>
            <w:vAlign w:val="center"/>
          </w:tcPr>
          <w:p>
            <w:pPr>
              <w:pStyle w:val="16"/>
            </w:pPr>
            <w:r>
              <w:t>12月</w:t>
            </w:r>
          </w:p>
        </w:tc>
        <w:tc>
          <w:tcPr>
            <w:tcW w:w="1843" w:type="dxa"/>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单位印刷成本</w:t>
            </w:r>
          </w:p>
        </w:tc>
        <w:tc>
          <w:tcPr>
            <w:tcW w:w="2891" w:type="dxa"/>
            <w:vAlign w:val="center"/>
          </w:tcPr>
          <w:p>
            <w:pPr>
              <w:pStyle w:val="16"/>
            </w:pPr>
            <w:r>
              <w:t>《香河年鉴》每本的印刷成本</w:t>
            </w:r>
          </w:p>
        </w:tc>
        <w:tc>
          <w:tcPr>
            <w:tcW w:w="1276" w:type="dxa"/>
            <w:vAlign w:val="center"/>
          </w:tcPr>
          <w:p>
            <w:pPr>
              <w:pStyle w:val="16"/>
            </w:pPr>
            <w:r>
              <w:t>210元/本</w:t>
            </w:r>
          </w:p>
        </w:tc>
        <w:tc>
          <w:tcPr>
            <w:tcW w:w="1843" w:type="dxa"/>
            <w:vAlign w:val="center"/>
          </w:tcPr>
          <w:p>
            <w:pPr>
              <w:pStyle w:val="16"/>
            </w:pPr>
            <w:r>
              <w:t>上年度印刷合同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阅读人数</w:t>
            </w:r>
          </w:p>
        </w:tc>
        <w:tc>
          <w:tcPr>
            <w:tcW w:w="2891" w:type="dxa"/>
            <w:vAlign w:val="center"/>
          </w:tcPr>
          <w:p>
            <w:pPr>
              <w:pStyle w:val="16"/>
            </w:pPr>
            <w:r>
              <w:t>年鉴阅读人数</w:t>
            </w:r>
          </w:p>
        </w:tc>
        <w:tc>
          <w:tcPr>
            <w:tcW w:w="1276" w:type="dxa"/>
            <w:vAlign w:val="center"/>
          </w:tcPr>
          <w:p>
            <w:pPr>
              <w:pStyle w:val="16"/>
            </w:pPr>
            <w:r>
              <w:t>≥600人次</w:t>
            </w:r>
          </w:p>
        </w:tc>
        <w:tc>
          <w:tcPr>
            <w:tcW w:w="1843" w:type="dxa"/>
            <w:vAlign w:val="center"/>
          </w:tcPr>
          <w:p>
            <w:pPr>
              <w:pStyle w:val="16"/>
            </w:pPr>
            <w:r>
              <w:t>统计发放表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持续时长</w:t>
            </w:r>
          </w:p>
        </w:tc>
        <w:tc>
          <w:tcPr>
            <w:tcW w:w="2891" w:type="dxa"/>
            <w:vAlign w:val="center"/>
          </w:tcPr>
          <w:p>
            <w:pPr>
              <w:pStyle w:val="16"/>
            </w:pPr>
            <w:r>
              <w:t>年鉴记录地情资料保存时长</w:t>
            </w:r>
          </w:p>
        </w:tc>
        <w:tc>
          <w:tcPr>
            <w:tcW w:w="1276" w:type="dxa"/>
            <w:vAlign w:val="center"/>
          </w:tcPr>
          <w:p>
            <w:pPr>
              <w:pStyle w:val="16"/>
            </w:pPr>
            <w:r>
              <w:t>≥10年</w:t>
            </w:r>
          </w:p>
        </w:tc>
        <w:tc>
          <w:tcPr>
            <w:tcW w:w="1843" w:type="dxa"/>
            <w:vAlign w:val="center"/>
          </w:tcPr>
          <w:p>
            <w:pPr>
              <w:pStyle w:val="16"/>
            </w:pPr>
            <w:r>
              <w:t>《河北省地方志工作规定》、工作计划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读者满意度</w:t>
            </w:r>
          </w:p>
        </w:tc>
        <w:tc>
          <w:tcPr>
            <w:tcW w:w="2891" w:type="dxa"/>
            <w:vAlign w:val="center"/>
          </w:tcPr>
          <w:p>
            <w:pPr>
              <w:pStyle w:val="16"/>
            </w:pPr>
            <w:r>
              <w:t>对地情资料记载满意度</w:t>
            </w:r>
          </w:p>
        </w:tc>
        <w:tc>
          <w:tcPr>
            <w:tcW w:w="1276" w:type="dxa"/>
            <w:vAlign w:val="center"/>
          </w:tcPr>
          <w:p>
            <w:pPr>
              <w:pStyle w:val="16"/>
            </w:pPr>
            <w:r>
              <w:t>≥90%</w:t>
            </w:r>
          </w:p>
        </w:tc>
        <w:tc>
          <w:tcPr>
            <w:tcW w:w="1843" w:type="dxa"/>
            <w:vAlign w:val="center"/>
          </w:tcPr>
          <w:p>
            <w:pPr>
              <w:pStyle w:val="16"/>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11"/>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.《香河县志》旧志点校经费绩效目标表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434003香河县地方志编纂中心</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13102423P007837101052</w:t>
            </w:r>
          </w:p>
        </w:tc>
        <w:tc>
          <w:tcPr>
            <w:tcW w:w="1587" w:type="dxa"/>
            <w:vAlign w:val="center"/>
          </w:tcPr>
          <w:p>
            <w:pPr>
              <w:pStyle w:val="15"/>
            </w:pPr>
            <w:r>
              <w:t>项目名称</w:t>
            </w:r>
          </w:p>
        </w:tc>
        <w:tc>
          <w:tcPr>
            <w:tcW w:w="4422" w:type="dxa"/>
            <w:gridSpan w:val="3"/>
            <w:vAlign w:val="center"/>
          </w:tcPr>
          <w:p>
            <w:pPr>
              <w:pStyle w:val="16"/>
            </w:pPr>
            <w:r>
              <w:t>《香河县志》旧志点校经费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15.00</w:t>
            </w:r>
          </w:p>
        </w:tc>
        <w:tc>
          <w:tcPr>
            <w:tcW w:w="1587" w:type="dxa"/>
            <w:vAlign w:val="center"/>
          </w:tcPr>
          <w:p>
            <w:pPr>
              <w:pStyle w:val="15"/>
            </w:pPr>
            <w:r>
              <w:t>其中：财政    资金</w:t>
            </w:r>
          </w:p>
        </w:tc>
        <w:tc>
          <w:tcPr>
            <w:tcW w:w="1304" w:type="dxa"/>
            <w:vAlign w:val="center"/>
          </w:tcPr>
          <w:p>
            <w:pPr>
              <w:pStyle w:val="16"/>
            </w:pPr>
            <w:r>
              <w:t>15.00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用于《香河县志》旧志点校及出版印刷等。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12%</w:t>
            </w:r>
          </w:p>
        </w:tc>
        <w:tc>
          <w:tcPr>
            <w:tcW w:w="1587" w:type="dxa"/>
            <w:vAlign w:val="center"/>
          </w:tcPr>
          <w:p>
            <w:pPr>
              <w:pStyle w:val="17"/>
            </w:pPr>
            <w:r>
              <w:t>24%</w:t>
            </w:r>
          </w:p>
        </w:tc>
        <w:tc>
          <w:tcPr>
            <w:tcW w:w="1304" w:type="dxa"/>
            <w:vAlign w:val="center"/>
          </w:tcPr>
          <w:p>
            <w:pPr>
              <w:pStyle w:val="17"/>
            </w:pPr>
            <w:r>
              <w:t>36%</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完成整部《香河县志》（康熙版）旧志的点校工作并出版印刷610本，保证内容达标率100%，基本实现《香河县志》（康熙版）阅读无障碍，确保县级机关事业单位发放覆盖率达100%，便于地情资料使用，为地方经济建设、文化建设和社会建设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点校数量</w:t>
            </w:r>
          </w:p>
        </w:tc>
        <w:tc>
          <w:tcPr>
            <w:tcW w:w="2891" w:type="dxa"/>
            <w:vAlign w:val="center"/>
          </w:tcPr>
          <w:p>
            <w:pPr>
              <w:pStyle w:val="16"/>
            </w:pPr>
            <w:r>
              <w:t>指完成《香河县志》（康熙版）旧志点校数量</w:t>
            </w:r>
          </w:p>
        </w:tc>
        <w:tc>
          <w:tcPr>
            <w:tcW w:w="1276" w:type="dxa"/>
            <w:vAlign w:val="center"/>
          </w:tcPr>
          <w:p>
            <w:pPr>
              <w:pStyle w:val="16"/>
            </w:pPr>
            <w:r>
              <w:t>1部</w:t>
            </w:r>
          </w:p>
        </w:tc>
        <w:tc>
          <w:tcPr>
            <w:tcW w:w="1843" w:type="dxa"/>
            <w:vAlign w:val="center"/>
          </w:tcPr>
          <w:p>
            <w:pPr>
              <w:pStyle w:val="16"/>
            </w:pPr>
            <w:r>
              <w:t>《地方志工作条例》、《河北省地方志工作规定》及年初工作目标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印刷数量</w:t>
            </w:r>
          </w:p>
        </w:tc>
        <w:tc>
          <w:tcPr>
            <w:tcW w:w="2891" w:type="dxa"/>
            <w:vAlign w:val="center"/>
          </w:tcPr>
          <w:p>
            <w:pPr>
              <w:pStyle w:val="16"/>
            </w:pPr>
            <w:r>
              <w:t>指点校后《香河县志》（康熙版）出版数量</w:t>
            </w:r>
          </w:p>
        </w:tc>
        <w:tc>
          <w:tcPr>
            <w:tcW w:w="1276" w:type="dxa"/>
            <w:vAlign w:val="center"/>
          </w:tcPr>
          <w:p>
            <w:pPr>
              <w:pStyle w:val="16"/>
            </w:pPr>
            <w:r>
              <w:t>610本</w:t>
            </w:r>
          </w:p>
        </w:tc>
        <w:tc>
          <w:tcPr>
            <w:tcW w:w="1843" w:type="dxa"/>
            <w:vAlign w:val="center"/>
          </w:tcPr>
          <w:p>
            <w:pPr>
              <w:pStyle w:val="16"/>
            </w:pPr>
            <w:r>
              <w:t>《地方志工作条例》、《河北省地方志工作规定》及年初工作目标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工作完成时间</w:t>
            </w:r>
          </w:p>
        </w:tc>
        <w:tc>
          <w:tcPr>
            <w:tcW w:w="2891" w:type="dxa"/>
            <w:vAlign w:val="center"/>
          </w:tcPr>
          <w:p>
            <w:pPr>
              <w:pStyle w:val="16"/>
            </w:pPr>
            <w:r>
              <w:t>考核《香河县志》（康熙版）旧志点校工作是否按计划时间完成</w:t>
            </w:r>
          </w:p>
        </w:tc>
        <w:tc>
          <w:tcPr>
            <w:tcW w:w="1276" w:type="dxa"/>
            <w:vAlign w:val="center"/>
          </w:tcPr>
          <w:p>
            <w:pPr>
              <w:pStyle w:val="16"/>
            </w:pPr>
            <w:r>
              <w:t xml:space="preserve">12月 </w:t>
            </w:r>
          </w:p>
        </w:tc>
        <w:tc>
          <w:tcPr>
            <w:tcW w:w="1843" w:type="dxa"/>
            <w:vAlign w:val="center"/>
          </w:tcPr>
          <w:p>
            <w:pPr>
              <w:pStyle w:val="16"/>
            </w:pPr>
            <w:r>
              <w:t>《地方志工作条例》、《河北省地方志工作规定》及年初工作目标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单位印刷成本</w:t>
            </w:r>
          </w:p>
        </w:tc>
        <w:tc>
          <w:tcPr>
            <w:tcW w:w="2891" w:type="dxa"/>
            <w:vAlign w:val="center"/>
          </w:tcPr>
          <w:p>
            <w:pPr>
              <w:pStyle w:val="16"/>
            </w:pPr>
            <w:r>
              <w:t>指《香河县志》（康熙版）每本的印刷成本</w:t>
            </w:r>
          </w:p>
        </w:tc>
        <w:tc>
          <w:tcPr>
            <w:tcW w:w="1276" w:type="dxa"/>
            <w:vAlign w:val="center"/>
          </w:tcPr>
          <w:p>
            <w:pPr>
              <w:pStyle w:val="16"/>
            </w:pPr>
            <w:r>
              <w:t>≤180元/本</w:t>
            </w:r>
          </w:p>
        </w:tc>
        <w:tc>
          <w:tcPr>
            <w:tcW w:w="1843" w:type="dxa"/>
            <w:vAlign w:val="center"/>
          </w:tcPr>
          <w:p>
            <w:pPr>
              <w:pStyle w:val="16"/>
            </w:pPr>
            <w:r>
              <w:t>行业标准及印刷合同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县级机关事业单位覆盖率</w:t>
            </w:r>
          </w:p>
        </w:tc>
        <w:tc>
          <w:tcPr>
            <w:tcW w:w="2891" w:type="dxa"/>
            <w:vAlign w:val="center"/>
          </w:tcPr>
          <w:p>
            <w:pPr>
              <w:pStyle w:val="16"/>
            </w:pPr>
            <w:r>
              <w:t>考核《香河县志》（康熙版）旧志点校、出版工作完成后是否发放至香河县所有机关事业单位，用以反映该项工作的利用程度</w:t>
            </w:r>
          </w:p>
        </w:tc>
        <w:tc>
          <w:tcPr>
            <w:tcW w:w="1276" w:type="dxa"/>
            <w:vAlign w:val="center"/>
          </w:tcPr>
          <w:p>
            <w:pPr>
              <w:pStyle w:val="16"/>
            </w:pPr>
            <w:r>
              <w:t>100%</w:t>
            </w:r>
          </w:p>
        </w:tc>
        <w:tc>
          <w:tcPr>
            <w:tcW w:w="1843" w:type="dxa"/>
            <w:vAlign w:val="center"/>
          </w:tcPr>
          <w:p>
            <w:pPr>
              <w:pStyle w:val="16"/>
            </w:pPr>
            <w:r>
              <w:t>发放统计表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适用年限</w:t>
            </w:r>
          </w:p>
        </w:tc>
        <w:tc>
          <w:tcPr>
            <w:tcW w:w="2891" w:type="dxa"/>
            <w:vAlign w:val="center"/>
          </w:tcPr>
          <w:p>
            <w:pPr>
              <w:pStyle w:val="16"/>
            </w:pPr>
            <w:r>
              <w:t>指《香河县志》（康熙版）旧志点校后适用时间</w:t>
            </w:r>
          </w:p>
        </w:tc>
        <w:tc>
          <w:tcPr>
            <w:tcW w:w="1276" w:type="dxa"/>
            <w:vAlign w:val="center"/>
          </w:tcPr>
          <w:p>
            <w:pPr>
              <w:pStyle w:val="16"/>
            </w:pPr>
            <w:r>
              <w:t>≥10年</w:t>
            </w:r>
          </w:p>
        </w:tc>
        <w:tc>
          <w:tcPr>
            <w:tcW w:w="1843" w:type="dxa"/>
            <w:vAlign w:val="center"/>
          </w:tcPr>
          <w:p>
            <w:pPr>
              <w:pStyle w:val="16"/>
            </w:pPr>
            <w:r>
              <w:t>《地方志工作条例》、《河北省地方志工作规定》及年初工作目标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读者满意度</w:t>
            </w:r>
          </w:p>
        </w:tc>
        <w:tc>
          <w:tcPr>
            <w:tcW w:w="2891" w:type="dxa"/>
            <w:vAlign w:val="center"/>
          </w:tcPr>
          <w:p>
            <w:pPr>
              <w:pStyle w:val="16"/>
            </w:pPr>
            <w:r>
              <w:t>指地情资料读者满意度</w:t>
            </w:r>
          </w:p>
        </w:tc>
        <w:tc>
          <w:tcPr>
            <w:tcW w:w="1276" w:type="dxa"/>
            <w:vAlign w:val="center"/>
          </w:tcPr>
          <w:p>
            <w:pPr>
              <w:pStyle w:val="16"/>
            </w:pPr>
            <w:r>
              <w:t>≥90%</w:t>
            </w:r>
          </w:p>
        </w:tc>
        <w:tc>
          <w:tcPr>
            <w:tcW w:w="1843" w:type="dxa"/>
            <w:vAlign w:val="center"/>
          </w:tcPr>
          <w:p>
            <w:pPr>
              <w:pStyle w:val="16"/>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12"/>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.地方志事务管理经费绩效目标表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434003香河县地方志编纂中心</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13102423P007837100992</w:t>
            </w:r>
          </w:p>
        </w:tc>
        <w:tc>
          <w:tcPr>
            <w:tcW w:w="1587" w:type="dxa"/>
            <w:vAlign w:val="center"/>
          </w:tcPr>
          <w:p>
            <w:pPr>
              <w:pStyle w:val="15"/>
            </w:pPr>
            <w:r>
              <w:t>项目名称</w:t>
            </w:r>
          </w:p>
        </w:tc>
        <w:tc>
          <w:tcPr>
            <w:tcW w:w="4422" w:type="dxa"/>
            <w:gridSpan w:val="3"/>
            <w:vAlign w:val="center"/>
          </w:tcPr>
          <w:p>
            <w:pPr>
              <w:pStyle w:val="16"/>
            </w:pPr>
            <w:r>
              <w:t>地方志事务管理经费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6.36</w:t>
            </w:r>
          </w:p>
        </w:tc>
        <w:tc>
          <w:tcPr>
            <w:tcW w:w="1587" w:type="dxa"/>
            <w:vAlign w:val="center"/>
          </w:tcPr>
          <w:p>
            <w:pPr>
              <w:pStyle w:val="15"/>
            </w:pPr>
            <w:r>
              <w:t>其中：财政    资金</w:t>
            </w:r>
          </w:p>
        </w:tc>
        <w:tc>
          <w:tcPr>
            <w:tcW w:w="1304" w:type="dxa"/>
            <w:vAlign w:val="center"/>
          </w:tcPr>
          <w:p>
            <w:pPr>
              <w:pStyle w:val="16"/>
            </w:pPr>
            <w:r>
              <w:t>6.36</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用于地方志事务综合管理工作运转保障支出，包括办公、印刷及相关设备维护。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w:t>
            </w:r>
          </w:p>
        </w:tc>
        <w:tc>
          <w:tcPr>
            <w:tcW w:w="1304" w:type="dxa"/>
            <w:vAlign w:val="center"/>
          </w:tcPr>
          <w:p>
            <w:pPr>
              <w:pStyle w:val="17"/>
            </w:pPr>
            <w:r>
              <w:t>70%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1.通过项目的开展为参与地方志事务综合管理的11名工作人员提供日常保障，及时完成工作计划，实现单位正常运转，保证2023年各项工作任务顺利开展并取得成效。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保障人数</w:t>
            </w:r>
          </w:p>
        </w:tc>
        <w:tc>
          <w:tcPr>
            <w:tcW w:w="2891" w:type="dxa"/>
            <w:vAlign w:val="center"/>
          </w:tcPr>
          <w:p>
            <w:pPr>
              <w:pStyle w:val="16"/>
            </w:pPr>
            <w:r>
              <w:t>考核保障参与管理人数的日常开支</w:t>
            </w:r>
          </w:p>
        </w:tc>
        <w:tc>
          <w:tcPr>
            <w:tcW w:w="1276" w:type="dxa"/>
            <w:vAlign w:val="center"/>
          </w:tcPr>
          <w:p>
            <w:pPr>
              <w:pStyle w:val="16"/>
            </w:pPr>
            <w:r>
              <w:t>11人</w:t>
            </w:r>
          </w:p>
        </w:tc>
        <w:tc>
          <w:tcPr>
            <w:tcW w:w="1843" w:type="dxa"/>
            <w:vAlign w:val="center"/>
          </w:tcPr>
          <w:p>
            <w:pPr>
              <w:pStyle w:val="16"/>
            </w:pPr>
            <w:r>
              <w:t>《河北省地方志工作规定》及我单位现有工作人员人数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支付准确率</w:t>
            </w:r>
          </w:p>
        </w:tc>
        <w:tc>
          <w:tcPr>
            <w:tcW w:w="2891" w:type="dxa"/>
            <w:vAlign w:val="center"/>
          </w:tcPr>
          <w:p>
            <w:pPr>
              <w:pStyle w:val="16"/>
            </w:pPr>
            <w:r>
              <w:t>经费支付的准确程度</w:t>
            </w:r>
          </w:p>
        </w:tc>
        <w:tc>
          <w:tcPr>
            <w:tcW w:w="1276" w:type="dxa"/>
            <w:vAlign w:val="center"/>
          </w:tcPr>
          <w:p>
            <w:pPr>
              <w:pStyle w:val="16"/>
            </w:pPr>
            <w:r>
              <w:t>100%</w:t>
            </w:r>
          </w:p>
        </w:tc>
        <w:tc>
          <w:tcPr>
            <w:tcW w:w="1843" w:type="dxa"/>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资金支付及时性</w:t>
            </w:r>
          </w:p>
        </w:tc>
        <w:tc>
          <w:tcPr>
            <w:tcW w:w="2891" w:type="dxa"/>
            <w:vAlign w:val="center"/>
          </w:tcPr>
          <w:p>
            <w:pPr>
              <w:pStyle w:val="16"/>
            </w:pPr>
            <w:r>
              <w:t>项目资金满足全年管理需求，年底前支付</w:t>
            </w:r>
          </w:p>
        </w:tc>
        <w:tc>
          <w:tcPr>
            <w:tcW w:w="1276" w:type="dxa"/>
            <w:vAlign w:val="center"/>
          </w:tcPr>
          <w:p>
            <w:pPr>
              <w:pStyle w:val="16"/>
            </w:pPr>
            <w:r>
              <w:t>12月</w:t>
            </w:r>
          </w:p>
        </w:tc>
        <w:tc>
          <w:tcPr>
            <w:tcW w:w="1843" w:type="dxa"/>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成本控制有效性</w:t>
            </w:r>
          </w:p>
        </w:tc>
        <w:tc>
          <w:tcPr>
            <w:tcW w:w="2891" w:type="dxa"/>
            <w:vAlign w:val="center"/>
          </w:tcPr>
          <w:p>
            <w:pPr>
              <w:pStyle w:val="16"/>
            </w:pPr>
            <w:r>
              <w:t>考核实际支出是否控制在预算金额内，反映成本控制情况</w:t>
            </w:r>
          </w:p>
        </w:tc>
        <w:tc>
          <w:tcPr>
            <w:tcW w:w="1276" w:type="dxa"/>
            <w:vAlign w:val="center"/>
          </w:tcPr>
          <w:p>
            <w:pPr>
              <w:pStyle w:val="16"/>
            </w:pPr>
            <w:r>
              <w:t>6.36万元</w:t>
            </w:r>
          </w:p>
        </w:tc>
        <w:tc>
          <w:tcPr>
            <w:tcW w:w="1843" w:type="dxa"/>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地情资料覆盖率</w:t>
            </w:r>
          </w:p>
        </w:tc>
        <w:tc>
          <w:tcPr>
            <w:tcW w:w="2891" w:type="dxa"/>
            <w:vAlign w:val="center"/>
          </w:tcPr>
          <w:p>
            <w:pPr>
              <w:pStyle w:val="16"/>
            </w:pPr>
            <w:r>
              <w:t>考核地情资料服务单位覆盖率</w:t>
            </w:r>
          </w:p>
        </w:tc>
        <w:tc>
          <w:tcPr>
            <w:tcW w:w="1276" w:type="dxa"/>
            <w:vAlign w:val="center"/>
          </w:tcPr>
          <w:p>
            <w:pPr>
              <w:pStyle w:val="16"/>
            </w:pPr>
            <w:r>
              <w:t>≥90%</w:t>
            </w:r>
          </w:p>
        </w:tc>
        <w:tc>
          <w:tcPr>
            <w:tcW w:w="1843" w:type="dxa"/>
            <w:vAlign w:val="center"/>
          </w:tcPr>
          <w:p>
            <w:pPr>
              <w:pStyle w:val="16"/>
            </w:pPr>
            <w:r>
              <w:t>地情资料发放记录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长效管理机制健全性</w:t>
            </w:r>
          </w:p>
        </w:tc>
        <w:tc>
          <w:tcPr>
            <w:tcW w:w="2891" w:type="dxa"/>
            <w:vAlign w:val="center"/>
          </w:tcPr>
          <w:p>
            <w:pPr>
              <w:pStyle w:val="16"/>
            </w:pPr>
            <w:r>
              <w:t>考核项目单位相关管理机制的建立健全情况</w:t>
            </w:r>
          </w:p>
        </w:tc>
        <w:tc>
          <w:tcPr>
            <w:tcW w:w="1276" w:type="dxa"/>
            <w:vAlign w:val="center"/>
          </w:tcPr>
          <w:p>
            <w:pPr>
              <w:pStyle w:val="16"/>
            </w:pPr>
            <w:r>
              <w:t>100%</w:t>
            </w:r>
          </w:p>
        </w:tc>
        <w:tc>
          <w:tcPr>
            <w:tcW w:w="1843" w:type="dxa"/>
            <w:vAlign w:val="center"/>
          </w:tcPr>
          <w:p>
            <w:pPr>
              <w:pStyle w:val="16"/>
            </w:pPr>
            <w:r>
              <w:t>内控制度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收益对象满意度</w:t>
            </w:r>
          </w:p>
        </w:tc>
        <w:tc>
          <w:tcPr>
            <w:tcW w:w="2891" w:type="dxa"/>
            <w:vAlign w:val="center"/>
          </w:tcPr>
          <w:p>
            <w:pPr>
              <w:pStyle w:val="16"/>
            </w:pPr>
            <w:r>
              <w:t>受益人满意和比较满意的数量占调查总人数的比率</w:t>
            </w:r>
          </w:p>
        </w:tc>
        <w:tc>
          <w:tcPr>
            <w:tcW w:w="1276" w:type="dxa"/>
            <w:vAlign w:val="center"/>
          </w:tcPr>
          <w:p>
            <w:pPr>
              <w:pStyle w:val="16"/>
            </w:pPr>
            <w:r>
              <w:t>≥90%</w:t>
            </w:r>
          </w:p>
        </w:tc>
        <w:tc>
          <w:tcPr>
            <w:tcW w:w="1843" w:type="dxa"/>
            <w:vAlign w:val="center"/>
          </w:tcPr>
          <w:p>
            <w:pPr>
              <w:pStyle w:val="16"/>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13"/>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.全国志书购买经费绩效目标表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434003香河县地方志编纂中心</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13102423P007837101000</w:t>
            </w:r>
          </w:p>
        </w:tc>
        <w:tc>
          <w:tcPr>
            <w:tcW w:w="1587" w:type="dxa"/>
            <w:vAlign w:val="center"/>
          </w:tcPr>
          <w:p>
            <w:pPr>
              <w:pStyle w:val="15"/>
            </w:pPr>
            <w:r>
              <w:t>项目名称</w:t>
            </w:r>
          </w:p>
        </w:tc>
        <w:tc>
          <w:tcPr>
            <w:tcW w:w="4422" w:type="dxa"/>
            <w:gridSpan w:val="3"/>
            <w:vAlign w:val="center"/>
          </w:tcPr>
          <w:p>
            <w:pPr>
              <w:pStyle w:val="16"/>
            </w:pPr>
            <w:r>
              <w:t>全国志书购买经费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2.00</w:t>
            </w:r>
          </w:p>
        </w:tc>
        <w:tc>
          <w:tcPr>
            <w:tcW w:w="1587" w:type="dxa"/>
            <w:vAlign w:val="center"/>
          </w:tcPr>
          <w:p>
            <w:pPr>
              <w:pStyle w:val="15"/>
            </w:pPr>
            <w:r>
              <w:t>其中：财政    资金</w:t>
            </w:r>
          </w:p>
        </w:tc>
        <w:tc>
          <w:tcPr>
            <w:tcW w:w="1304" w:type="dxa"/>
            <w:vAlign w:val="center"/>
          </w:tcPr>
          <w:p>
            <w:pPr>
              <w:pStyle w:val="16"/>
            </w:pPr>
            <w:r>
              <w:t>2.00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用于购买全国各地志书，丰富方志馆馆藏，资政存史。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80%</w:t>
            </w:r>
          </w:p>
        </w:tc>
        <w:tc>
          <w:tcPr>
            <w:tcW w:w="1304" w:type="dxa"/>
            <w:vAlign w:val="center"/>
          </w:tcPr>
          <w:p>
            <w:pPr>
              <w:pStyle w:val="17"/>
            </w:pPr>
            <w:r>
              <w:t>100%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1.通过购买至少20本全国各地志书、确保志书合格率100%，力争全年使用次数达50次，为2023年方志馆相关工作提供地情资料保障，促进与其他区域的文化交流，推动我县文化的发展。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志书购买数量</w:t>
            </w:r>
          </w:p>
        </w:tc>
        <w:tc>
          <w:tcPr>
            <w:tcW w:w="2891" w:type="dxa"/>
            <w:vAlign w:val="center"/>
          </w:tcPr>
          <w:p>
            <w:pPr>
              <w:pStyle w:val="16"/>
            </w:pPr>
            <w:r>
              <w:t>考核购买全国各地志书数量</w:t>
            </w:r>
          </w:p>
        </w:tc>
        <w:tc>
          <w:tcPr>
            <w:tcW w:w="1276" w:type="dxa"/>
            <w:vAlign w:val="center"/>
          </w:tcPr>
          <w:p>
            <w:pPr>
              <w:pStyle w:val="16"/>
            </w:pPr>
            <w:r>
              <w:t>≥20本</w:t>
            </w:r>
          </w:p>
        </w:tc>
        <w:tc>
          <w:tcPr>
            <w:tcW w:w="1843"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志书合格率</w:t>
            </w:r>
          </w:p>
        </w:tc>
        <w:tc>
          <w:tcPr>
            <w:tcW w:w="2891" w:type="dxa"/>
            <w:vAlign w:val="center"/>
          </w:tcPr>
          <w:p>
            <w:pPr>
              <w:pStyle w:val="16"/>
            </w:pPr>
            <w:r>
              <w:t>考核购买全国各地志书是否全部为达到出版标准的正版图书</w:t>
            </w:r>
          </w:p>
        </w:tc>
        <w:tc>
          <w:tcPr>
            <w:tcW w:w="1276" w:type="dxa"/>
            <w:vAlign w:val="center"/>
          </w:tcPr>
          <w:p>
            <w:pPr>
              <w:pStyle w:val="16"/>
            </w:pPr>
            <w:r>
              <w:t>100%</w:t>
            </w:r>
          </w:p>
        </w:tc>
        <w:tc>
          <w:tcPr>
            <w:tcW w:w="1843" w:type="dxa"/>
            <w:vAlign w:val="center"/>
          </w:tcPr>
          <w:p>
            <w:pPr>
              <w:pStyle w:val="16"/>
            </w:pPr>
            <w:r>
              <w:t>《河北省地方志工作规定》、工作计划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志书购买完成时间</w:t>
            </w:r>
          </w:p>
        </w:tc>
        <w:tc>
          <w:tcPr>
            <w:tcW w:w="2891" w:type="dxa"/>
            <w:vAlign w:val="center"/>
          </w:tcPr>
          <w:p>
            <w:pPr>
              <w:pStyle w:val="16"/>
            </w:pPr>
            <w:r>
              <w:t>考核全国各地志书购买工作是否按计划时间完成</w:t>
            </w:r>
          </w:p>
        </w:tc>
        <w:tc>
          <w:tcPr>
            <w:tcW w:w="1276" w:type="dxa"/>
            <w:vAlign w:val="center"/>
          </w:tcPr>
          <w:p>
            <w:pPr>
              <w:pStyle w:val="16"/>
            </w:pPr>
            <w:r>
              <w:t>12月</w:t>
            </w:r>
          </w:p>
        </w:tc>
        <w:tc>
          <w:tcPr>
            <w:tcW w:w="1843" w:type="dxa"/>
            <w:vAlign w:val="center"/>
          </w:tcPr>
          <w:p>
            <w:pPr>
              <w:pStyle w:val="16"/>
            </w:pPr>
            <w:r>
              <w:t>《河北省地方志工作规定》、工作计划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志书单位成本</w:t>
            </w:r>
          </w:p>
        </w:tc>
        <w:tc>
          <w:tcPr>
            <w:tcW w:w="2891" w:type="dxa"/>
            <w:vAlign w:val="center"/>
          </w:tcPr>
          <w:p>
            <w:pPr>
              <w:pStyle w:val="16"/>
            </w:pPr>
            <w:r>
              <w:t>考核全国各地购买志书单价</w:t>
            </w:r>
          </w:p>
        </w:tc>
        <w:tc>
          <w:tcPr>
            <w:tcW w:w="1276" w:type="dxa"/>
            <w:vAlign w:val="center"/>
          </w:tcPr>
          <w:p>
            <w:pPr>
              <w:pStyle w:val="16"/>
            </w:pPr>
            <w:r>
              <w:t>≤1000元</w:t>
            </w:r>
          </w:p>
        </w:tc>
        <w:tc>
          <w:tcPr>
            <w:tcW w:w="1843"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资料使用次数</w:t>
            </w:r>
          </w:p>
        </w:tc>
        <w:tc>
          <w:tcPr>
            <w:tcW w:w="2891" w:type="dxa"/>
            <w:vAlign w:val="center"/>
          </w:tcPr>
          <w:p>
            <w:pPr>
              <w:pStyle w:val="16"/>
            </w:pPr>
            <w:r>
              <w:t>考核地情资料查阅次数</w:t>
            </w:r>
          </w:p>
        </w:tc>
        <w:tc>
          <w:tcPr>
            <w:tcW w:w="1276" w:type="dxa"/>
            <w:vAlign w:val="center"/>
          </w:tcPr>
          <w:p>
            <w:pPr>
              <w:pStyle w:val="16"/>
            </w:pPr>
            <w:r>
              <w:t>≥50次</w:t>
            </w:r>
          </w:p>
        </w:tc>
        <w:tc>
          <w:tcPr>
            <w:tcW w:w="1843" w:type="dxa"/>
            <w:vAlign w:val="center"/>
          </w:tcPr>
          <w:p>
            <w:pPr>
              <w:pStyle w:val="16"/>
            </w:pPr>
            <w:r>
              <w:t>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适用年限</w:t>
            </w:r>
          </w:p>
        </w:tc>
        <w:tc>
          <w:tcPr>
            <w:tcW w:w="2891" w:type="dxa"/>
            <w:vAlign w:val="center"/>
          </w:tcPr>
          <w:p>
            <w:pPr>
              <w:pStyle w:val="16"/>
            </w:pPr>
            <w:r>
              <w:t>考核购买的全国各地志书适用时间</w:t>
            </w:r>
          </w:p>
        </w:tc>
        <w:tc>
          <w:tcPr>
            <w:tcW w:w="1276" w:type="dxa"/>
            <w:vAlign w:val="center"/>
          </w:tcPr>
          <w:p>
            <w:pPr>
              <w:pStyle w:val="16"/>
            </w:pPr>
            <w:r>
              <w:t>≥10年</w:t>
            </w:r>
          </w:p>
        </w:tc>
        <w:tc>
          <w:tcPr>
            <w:tcW w:w="1843" w:type="dxa"/>
            <w:vAlign w:val="center"/>
          </w:tcPr>
          <w:p>
            <w:pPr>
              <w:pStyle w:val="16"/>
            </w:pPr>
            <w:r>
              <w:t>《地方志工作条例》、《河北省地方志工作规定》及年初工作目标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使用者满意度</w:t>
            </w:r>
          </w:p>
        </w:tc>
        <w:tc>
          <w:tcPr>
            <w:tcW w:w="2891" w:type="dxa"/>
            <w:vAlign w:val="center"/>
          </w:tcPr>
          <w:p>
            <w:pPr>
              <w:pStyle w:val="16"/>
            </w:pPr>
            <w:r>
              <w:t>考核工作人员对于该项工作的满意程度</w:t>
            </w:r>
          </w:p>
        </w:tc>
        <w:tc>
          <w:tcPr>
            <w:tcW w:w="1276" w:type="dxa"/>
            <w:vAlign w:val="center"/>
          </w:tcPr>
          <w:p>
            <w:pPr>
              <w:pStyle w:val="16"/>
            </w:pPr>
            <w:r>
              <w:t>≥90%</w:t>
            </w:r>
          </w:p>
        </w:tc>
        <w:tc>
          <w:tcPr>
            <w:tcW w:w="1843" w:type="dxa"/>
            <w:vAlign w:val="center"/>
          </w:tcPr>
          <w:p>
            <w:pPr>
              <w:pStyle w:val="16"/>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14"/>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.网络维护费绩效目标表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434003香河县地方志编纂中心</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13102423P00783710101K</w:t>
            </w:r>
          </w:p>
        </w:tc>
        <w:tc>
          <w:tcPr>
            <w:tcW w:w="1587" w:type="dxa"/>
            <w:vAlign w:val="center"/>
          </w:tcPr>
          <w:p>
            <w:pPr>
              <w:pStyle w:val="15"/>
            </w:pPr>
            <w:r>
              <w:t>项目名称</w:t>
            </w:r>
          </w:p>
        </w:tc>
        <w:tc>
          <w:tcPr>
            <w:tcW w:w="4422" w:type="dxa"/>
            <w:gridSpan w:val="3"/>
            <w:vAlign w:val="center"/>
          </w:tcPr>
          <w:p>
            <w:pPr>
              <w:pStyle w:val="16"/>
            </w:pPr>
            <w:r>
              <w:t>网络维护费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2.20</w:t>
            </w:r>
          </w:p>
        </w:tc>
        <w:tc>
          <w:tcPr>
            <w:tcW w:w="1587" w:type="dxa"/>
            <w:vAlign w:val="center"/>
          </w:tcPr>
          <w:p>
            <w:pPr>
              <w:pStyle w:val="15"/>
            </w:pPr>
            <w:r>
              <w:t>其中：财政    资金</w:t>
            </w:r>
          </w:p>
        </w:tc>
        <w:tc>
          <w:tcPr>
            <w:tcW w:w="1304" w:type="dxa"/>
            <w:vAlign w:val="center"/>
          </w:tcPr>
          <w:p>
            <w:pPr>
              <w:pStyle w:val="16"/>
            </w:pPr>
            <w:r>
              <w:t>2.20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用于地方志网站维护工作，包括网站日常维护及服务器租赁等。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100%</w:t>
            </w:r>
          </w:p>
        </w:tc>
        <w:tc>
          <w:tcPr>
            <w:tcW w:w="1304" w:type="dxa"/>
            <w:vAlign w:val="center"/>
          </w:tcPr>
          <w:p>
            <w:pPr>
              <w:pStyle w:val="17"/>
            </w:pPr>
            <w:r>
              <w:t>100%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1.通过及时维护方志馆网站，确保全年系统故障率低于5%，力争方志馆网站访问量达300万次，工作人员满意度达到90%以上，保证2023年地方志信息化建设工作任务顺利开展。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维护网站数量</w:t>
            </w:r>
          </w:p>
        </w:tc>
        <w:tc>
          <w:tcPr>
            <w:tcW w:w="2891" w:type="dxa"/>
            <w:vAlign w:val="center"/>
          </w:tcPr>
          <w:p>
            <w:pPr>
              <w:pStyle w:val="16"/>
            </w:pPr>
            <w:r>
              <w:t>考核维护的方志馆网站数量</w:t>
            </w:r>
          </w:p>
        </w:tc>
        <w:tc>
          <w:tcPr>
            <w:tcW w:w="1276" w:type="dxa"/>
            <w:vAlign w:val="center"/>
          </w:tcPr>
          <w:p>
            <w:pPr>
              <w:pStyle w:val="16"/>
            </w:pPr>
            <w:r>
              <w:t>1个</w:t>
            </w:r>
          </w:p>
        </w:tc>
        <w:tc>
          <w:tcPr>
            <w:tcW w:w="1843" w:type="dxa"/>
            <w:vAlign w:val="center"/>
          </w:tcPr>
          <w:p>
            <w:pPr>
              <w:pStyle w:val="16"/>
            </w:pPr>
            <w:r>
              <w:t>《河北省地方志工作规定》、合同、维护记录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系统故障率</w:t>
            </w:r>
          </w:p>
        </w:tc>
        <w:tc>
          <w:tcPr>
            <w:tcW w:w="2891" w:type="dxa"/>
            <w:vAlign w:val="center"/>
          </w:tcPr>
          <w:p>
            <w:pPr>
              <w:pStyle w:val="16"/>
            </w:pPr>
            <w:r>
              <w:t>考核方志馆网站系统运转情况</w:t>
            </w:r>
          </w:p>
        </w:tc>
        <w:tc>
          <w:tcPr>
            <w:tcW w:w="1276" w:type="dxa"/>
            <w:vAlign w:val="center"/>
          </w:tcPr>
          <w:p>
            <w:pPr>
              <w:pStyle w:val="16"/>
            </w:pPr>
            <w:r>
              <w:t>≤5%</w:t>
            </w:r>
          </w:p>
        </w:tc>
        <w:tc>
          <w:tcPr>
            <w:tcW w:w="1843" w:type="dxa"/>
            <w:vAlign w:val="center"/>
          </w:tcPr>
          <w:p>
            <w:pPr>
              <w:pStyle w:val="16"/>
            </w:pPr>
            <w:r>
              <w:t>《河北省地方志工作规定》、合同、维护记录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信息发布及时性</w:t>
            </w:r>
          </w:p>
        </w:tc>
        <w:tc>
          <w:tcPr>
            <w:tcW w:w="2891" w:type="dxa"/>
            <w:vAlign w:val="center"/>
          </w:tcPr>
          <w:p>
            <w:pPr>
              <w:pStyle w:val="16"/>
            </w:pPr>
            <w:r>
              <w:t>考核信息发布时间是否在相关地方志工作开展后30天内</w:t>
            </w:r>
          </w:p>
        </w:tc>
        <w:tc>
          <w:tcPr>
            <w:tcW w:w="1276" w:type="dxa"/>
            <w:vAlign w:val="center"/>
          </w:tcPr>
          <w:p>
            <w:pPr>
              <w:pStyle w:val="16"/>
            </w:pPr>
            <w:r>
              <w:t>≤30天</w:t>
            </w:r>
          </w:p>
        </w:tc>
        <w:tc>
          <w:tcPr>
            <w:tcW w:w="1843" w:type="dxa"/>
            <w:vAlign w:val="center"/>
          </w:tcPr>
          <w:p>
            <w:pPr>
              <w:pStyle w:val="16"/>
            </w:pPr>
            <w:r>
              <w:t>网站数据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网站维护成本</w:t>
            </w:r>
          </w:p>
        </w:tc>
        <w:tc>
          <w:tcPr>
            <w:tcW w:w="2891" w:type="dxa"/>
            <w:vAlign w:val="center"/>
          </w:tcPr>
          <w:p>
            <w:pPr>
              <w:pStyle w:val="16"/>
            </w:pPr>
            <w:r>
              <w:t>方志馆网站实际维护成本是否在预算范围内</w:t>
            </w:r>
          </w:p>
        </w:tc>
        <w:tc>
          <w:tcPr>
            <w:tcW w:w="1276" w:type="dxa"/>
            <w:vAlign w:val="center"/>
          </w:tcPr>
          <w:p>
            <w:pPr>
              <w:pStyle w:val="16"/>
            </w:pPr>
            <w:r>
              <w:t>≤2.2万元</w:t>
            </w:r>
          </w:p>
        </w:tc>
        <w:tc>
          <w:tcPr>
            <w:tcW w:w="1843" w:type="dxa"/>
            <w:vAlign w:val="center"/>
          </w:tcPr>
          <w:p>
            <w:pPr>
              <w:pStyle w:val="16"/>
            </w:pPr>
            <w:r>
              <w:t>预算文本、财务资料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方志馆网站访问量</w:t>
            </w:r>
          </w:p>
        </w:tc>
        <w:tc>
          <w:tcPr>
            <w:tcW w:w="2891" w:type="dxa"/>
            <w:vAlign w:val="center"/>
          </w:tcPr>
          <w:p>
            <w:pPr>
              <w:pStyle w:val="16"/>
            </w:pPr>
            <w:r>
              <w:t>考核方志馆网站浏览次数</w:t>
            </w:r>
          </w:p>
        </w:tc>
        <w:tc>
          <w:tcPr>
            <w:tcW w:w="1276" w:type="dxa"/>
            <w:vAlign w:val="center"/>
          </w:tcPr>
          <w:p>
            <w:pPr>
              <w:pStyle w:val="16"/>
            </w:pPr>
            <w:r>
              <w:t>≥300万次</w:t>
            </w:r>
          </w:p>
        </w:tc>
        <w:tc>
          <w:tcPr>
            <w:tcW w:w="1843" w:type="dxa"/>
            <w:vAlign w:val="center"/>
          </w:tcPr>
          <w:p>
            <w:pPr>
              <w:pStyle w:val="16"/>
            </w:pPr>
            <w:r>
              <w:t>网站浏览后台数据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持续时长</w:t>
            </w:r>
          </w:p>
        </w:tc>
        <w:tc>
          <w:tcPr>
            <w:tcW w:w="2891" w:type="dxa"/>
            <w:vAlign w:val="center"/>
          </w:tcPr>
          <w:p>
            <w:pPr>
              <w:pStyle w:val="16"/>
            </w:pPr>
            <w:r>
              <w:t>正常运转时间</w:t>
            </w:r>
          </w:p>
        </w:tc>
        <w:tc>
          <w:tcPr>
            <w:tcW w:w="1276" w:type="dxa"/>
            <w:vAlign w:val="center"/>
          </w:tcPr>
          <w:p>
            <w:pPr>
              <w:pStyle w:val="16"/>
            </w:pPr>
            <w:r>
              <w:t>1年</w:t>
            </w:r>
          </w:p>
        </w:tc>
        <w:tc>
          <w:tcPr>
            <w:tcW w:w="1843"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工作人员满意度</w:t>
            </w:r>
          </w:p>
        </w:tc>
        <w:tc>
          <w:tcPr>
            <w:tcW w:w="2891" w:type="dxa"/>
            <w:vAlign w:val="center"/>
          </w:tcPr>
          <w:p>
            <w:pPr>
              <w:pStyle w:val="16"/>
            </w:pPr>
            <w:r>
              <w:t>考核工作人员对网站维护工作满意度</w:t>
            </w:r>
          </w:p>
        </w:tc>
        <w:tc>
          <w:tcPr>
            <w:tcW w:w="1276" w:type="dxa"/>
            <w:vAlign w:val="center"/>
          </w:tcPr>
          <w:p>
            <w:pPr>
              <w:pStyle w:val="16"/>
            </w:pPr>
            <w:r>
              <w:t>≥90%</w:t>
            </w:r>
          </w:p>
        </w:tc>
        <w:tc>
          <w:tcPr>
            <w:tcW w:w="1843" w:type="dxa"/>
            <w:vAlign w:val="center"/>
          </w:tcPr>
          <w:p>
            <w:pPr>
              <w:pStyle w:val="16"/>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15"/>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.网络租赁费绩效目标表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434003香河县地方志编纂中心</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13102423P007837101027</w:t>
            </w:r>
          </w:p>
        </w:tc>
        <w:tc>
          <w:tcPr>
            <w:tcW w:w="1587" w:type="dxa"/>
            <w:vAlign w:val="center"/>
          </w:tcPr>
          <w:p>
            <w:pPr>
              <w:pStyle w:val="15"/>
            </w:pPr>
            <w:r>
              <w:t>项目名称</w:t>
            </w:r>
          </w:p>
        </w:tc>
        <w:tc>
          <w:tcPr>
            <w:tcW w:w="4422" w:type="dxa"/>
            <w:gridSpan w:val="3"/>
            <w:vAlign w:val="center"/>
          </w:tcPr>
          <w:p>
            <w:pPr>
              <w:pStyle w:val="16"/>
            </w:pPr>
            <w:r>
              <w:t>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1.20</w:t>
            </w:r>
          </w:p>
        </w:tc>
        <w:tc>
          <w:tcPr>
            <w:tcW w:w="1587" w:type="dxa"/>
            <w:vAlign w:val="center"/>
          </w:tcPr>
          <w:p>
            <w:pPr>
              <w:pStyle w:val="15"/>
            </w:pPr>
            <w:r>
              <w:t>其中：财政    资金</w:t>
            </w:r>
          </w:p>
        </w:tc>
        <w:tc>
          <w:tcPr>
            <w:tcW w:w="1304" w:type="dxa"/>
            <w:vAlign w:val="center"/>
          </w:tcPr>
          <w:p>
            <w:pPr>
              <w:pStyle w:val="16"/>
            </w:pPr>
            <w:r>
              <w:t>1.20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用于租赁办公光纤宽带支出。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100%</w:t>
            </w:r>
          </w:p>
        </w:tc>
        <w:tc>
          <w:tcPr>
            <w:tcW w:w="1304" w:type="dxa"/>
            <w:vAlign w:val="center"/>
          </w:tcPr>
          <w:p>
            <w:pPr>
              <w:pStyle w:val="17"/>
            </w:pPr>
            <w:r>
              <w:t>100%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1.通过使用该光纤宽带，实现地方志网络相关工作任务的全年顺利开展，保证2023年地方志信息化建设工作任务取得成效。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光纤宽带数</w:t>
            </w:r>
          </w:p>
        </w:tc>
        <w:tc>
          <w:tcPr>
            <w:tcW w:w="2891" w:type="dxa"/>
            <w:vAlign w:val="center"/>
          </w:tcPr>
          <w:p>
            <w:pPr>
              <w:pStyle w:val="16"/>
            </w:pPr>
            <w:r>
              <w:t>使用光纤宽带数</w:t>
            </w:r>
          </w:p>
        </w:tc>
        <w:tc>
          <w:tcPr>
            <w:tcW w:w="1276" w:type="dxa"/>
            <w:vAlign w:val="center"/>
          </w:tcPr>
          <w:p>
            <w:pPr>
              <w:pStyle w:val="16"/>
            </w:pPr>
            <w:r>
              <w:t>1个</w:t>
            </w:r>
          </w:p>
        </w:tc>
        <w:tc>
          <w:tcPr>
            <w:tcW w:w="1843" w:type="dxa"/>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运转率</w:t>
            </w:r>
          </w:p>
        </w:tc>
        <w:tc>
          <w:tcPr>
            <w:tcW w:w="2891" w:type="dxa"/>
            <w:vAlign w:val="center"/>
          </w:tcPr>
          <w:p>
            <w:pPr>
              <w:pStyle w:val="16"/>
            </w:pPr>
            <w:r>
              <w:t>保证全年365天工作运转</w:t>
            </w:r>
          </w:p>
        </w:tc>
        <w:tc>
          <w:tcPr>
            <w:tcW w:w="1276" w:type="dxa"/>
            <w:vAlign w:val="center"/>
          </w:tcPr>
          <w:p>
            <w:pPr>
              <w:pStyle w:val="16"/>
            </w:pPr>
            <w:r>
              <w:t>100%</w:t>
            </w:r>
          </w:p>
        </w:tc>
        <w:tc>
          <w:tcPr>
            <w:tcW w:w="1843" w:type="dxa"/>
            <w:vAlign w:val="center"/>
          </w:tcPr>
          <w:p>
            <w:pPr>
              <w:pStyle w:val="16"/>
            </w:pPr>
            <w:r>
              <w:t>依据实际使用情况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支付及时性</w:t>
            </w:r>
          </w:p>
        </w:tc>
        <w:tc>
          <w:tcPr>
            <w:tcW w:w="2891" w:type="dxa"/>
            <w:vAlign w:val="center"/>
          </w:tcPr>
          <w:p>
            <w:pPr>
              <w:pStyle w:val="16"/>
            </w:pPr>
            <w:r>
              <w:t>考核租赁费是否在3月底之前及时支付</w:t>
            </w:r>
          </w:p>
        </w:tc>
        <w:tc>
          <w:tcPr>
            <w:tcW w:w="1276" w:type="dxa"/>
            <w:vAlign w:val="center"/>
          </w:tcPr>
          <w:p>
            <w:pPr>
              <w:pStyle w:val="16"/>
            </w:pPr>
            <w:r>
              <w:t xml:space="preserve">3月 </w:t>
            </w:r>
          </w:p>
        </w:tc>
        <w:tc>
          <w:tcPr>
            <w:tcW w:w="1843" w:type="dxa"/>
            <w:vAlign w:val="center"/>
          </w:tcPr>
          <w:p>
            <w:pPr>
              <w:pStyle w:val="16"/>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运转成本</w:t>
            </w:r>
          </w:p>
        </w:tc>
        <w:tc>
          <w:tcPr>
            <w:tcW w:w="2891" w:type="dxa"/>
            <w:vAlign w:val="center"/>
          </w:tcPr>
          <w:p>
            <w:pPr>
              <w:pStyle w:val="16"/>
            </w:pPr>
            <w:r>
              <w:t>地方志网络光纤租赁成本</w:t>
            </w:r>
          </w:p>
        </w:tc>
        <w:tc>
          <w:tcPr>
            <w:tcW w:w="1276" w:type="dxa"/>
            <w:vAlign w:val="center"/>
          </w:tcPr>
          <w:p>
            <w:pPr>
              <w:pStyle w:val="16"/>
            </w:pPr>
            <w:r>
              <w:t>1.2万元</w:t>
            </w:r>
          </w:p>
        </w:tc>
        <w:tc>
          <w:tcPr>
            <w:tcW w:w="1843" w:type="dxa"/>
            <w:vAlign w:val="center"/>
          </w:tcPr>
          <w:p>
            <w:pPr>
              <w:pStyle w:val="16"/>
            </w:pPr>
            <w:r>
              <w:t>依据资金测算标准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访问量</w:t>
            </w:r>
          </w:p>
        </w:tc>
        <w:tc>
          <w:tcPr>
            <w:tcW w:w="2891" w:type="dxa"/>
            <w:vAlign w:val="center"/>
          </w:tcPr>
          <w:p>
            <w:pPr>
              <w:pStyle w:val="16"/>
            </w:pPr>
            <w:r>
              <w:t>网站浏览次数</w:t>
            </w:r>
          </w:p>
        </w:tc>
        <w:tc>
          <w:tcPr>
            <w:tcW w:w="1276" w:type="dxa"/>
            <w:vAlign w:val="center"/>
          </w:tcPr>
          <w:p>
            <w:pPr>
              <w:pStyle w:val="16"/>
            </w:pPr>
            <w:r>
              <w:t>≥300万次</w:t>
            </w:r>
          </w:p>
        </w:tc>
        <w:tc>
          <w:tcPr>
            <w:tcW w:w="1843" w:type="dxa"/>
            <w:vAlign w:val="center"/>
          </w:tcPr>
          <w:p>
            <w:pPr>
              <w:pStyle w:val="16"/>
            </w:pPr>
            <w:r>
              <w:t>网站浏览后台数据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持续时长</w:t>
            </w:r>
          </w:p>
        </w:tc>
        <w:tc>
          <w:tcPr>
            <w:tcW w:w="2891" w:type="dxa"/>
            <w:vAlign w:val="center"/>
          </w:tcPr>
          <w:p>
            <w:pPr>
              <w:pStyle w:val="16"/>
            </w:pPr>
            <w:r>
              <w:t>正常运转时间</w:t>
            </w:r>
          </w:p>
        </w:tc>
        <w:tc>
          <w:tcPr>
            <w:tcW w:w="1276" w:type="dxa"/>
            <w:vAlign w:val="center"/>
          </w:tcPr>
          <w:p>
            <w:pPr>
              <w:pStyle w:val="16"/>
            </w:pPr>
            <w:r>
              <w:t>1年</w:t>
            </w:r>
          </w:p>
        </w:tc>
        <w:tc>
          <w:tcPr>
            <w:tcW w:w="1843" w:type="dxa"/>
            <w:vAlign w:val="center"/>
          </w:tcPr>
          <w:p>
            <w:pPr>
              <w:pStyle w:val="16"/>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使用者满意度</w:t>
            </w:r>
          </w:p>
        </w:tc>
        <w:tc>
          <w:tcPr>
            <w:tcW w:w="2891" w:type="dxa"/>
            <w:vAlign w:val="center"/>
          </w:tcPr>
          <w:p>
            <w:pPr>
              <w:pStyle w:val="16"/>
            </w:pPr>
            <w:r>
              <w:t>使用者对网络畅通满意度</w:t>
            </w:r>
          </w:p>
        </w:tc>
        <w:tc>
          <w:tcPr>
            <w:tcW w:w="1276" w:type="dxa"/>
            <w:vAlign w:val="center"/>
          </w:tcPr>
          <w:p>
            <w:pPr>
              <w:pStyle w:val="16"/>
            </w:pPr>
            <w:r>
              <w:t>≥90%</w:t>
            </w:r>
          </w:p>
        </w:tc>
        <w:tc>
          <w:tcPr>
            <w:tcW w:w="1843" w:type="dxa"/>
            <w:vAlign w:val="center"/>
          </w:tcPr>
          <w:p>
            <w:pPr>
              <w:pStyle w:val="16"/>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16"/>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.志书修编工作经费绩效目标表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434003香河县地方志编纂中心</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13102423P00783710103T</w:t>
            </w:r>
          </w:p>
        </w:tc>
        <w:tc>
          <w:tcPr>
            <w:tcW w:w="1587" w:type="dxa"/>
            <w:vAlign w:val="center"/>
          </w:tcPr>
          <w:p>
            <w:pPr>
              <w:pStyle w:val="15"/>
            </w:pPr>
            <w:r>
              <w:t>项目名称</w:t>
            </w:r>
          </w:p>
        </w:tc>
        <w:tc>
          <w:tcPr>
            <w:tcW w:w="4422" w:type="dxa"/>
            <w:gridSpan w:val="3"/>
            <w:vAlign w:val="center"/>
          </w:tcPr>
          <w:p>
            <w:pPr>
              <w:pStyle w:val="16"/>
            </w:pPr>
            <w:r>
              <w:t>志书修编工作经费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13.14</w:t>
            </w:r>
          </w:p>
        </w:tc>
        <w:tc>
          <w:tcPr>
            <w:tcW w:w="1587" w:type="dxa"/>
            <w:vAlign w:val="center"/>
          </w:tcPr>
          <w:p>
            <w:pPr>
              <w:pStyle w:val="15"/>
            </w:pPr>
            <w:r>
              <w:t>其中：财政    资金</w:t>
            </w:r>
          </w:p>
        </w:tc>
        <w:tc>
          <w:tcPr>
            <w:tcW w:w="1304" w:type="dxa"/>
            <w:vAlign w:val="center"/>
          </w:tcPr>
          <w:p>
            <w:pPr>
              <w:pStyle w:val="16"/>
            </w:pPr>
            <w:r>
              <w:t>13.14</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用于支付组织开发地方志资源，维护地方志县情网络等产生的劳务费。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18%</w:t>
            </w:r>
          </w:p>
        </w:tc>
        <w:tc>
          <w:tcPr>
            <w:tcW w:w="1587" w:type="dxa"/>
            <w:vAlign w:val="center"/>
          </w:tcPr>
          <w:p>
            <w:pPr>
              <w:pStyle w:val="17"/>
            </w:pPr>
            <w:r>
              <w:t>36%</w:t>
            </w:r>
          </w:p>
        </w:tc>
        <w:tc>
          <w:tcPr>
            <w:tcW w:w="1304" w:type="dxa"/>
            <w:vAlign w:val="center"/>
          </w:tcPr>
          <w:p>
            <w:pPr>
              <w:pStyle w:val="17"/>
            </w:pPr>
            <w:r>
              <w:t>72%</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1.通过雇佣2名劳务派遣人员、购买咨询服务、确保劳务费支付准确率达100%，保障单位正常运转，推动2023年各项工作任务顺利开展。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劳务派遣人数</w:t>
            </w:r>
          </w:p>
        </w:tc>
        <w:tc>
          <w:tcPr>
            <w:tcW w:w="2891" w:type="dxa"/>
            <w:vAlign w:val="center"/>
          </w:tcPr>
          <w:p>
            <w:pPr>
              <w:pStyle w:val="16"/>
            </w:pPr>
            <w:r>
              <w:t>考核该年度聘用的劳务派遣人数</w:t>
            </w:r>
          </w:p>
        </w:tc>
        <w:tc>
          <w:tcPr>
            <w:tcW w:w="1276" w:type="dxa"/>
            <w:vAlign w:val="center"/>
          </w:tcPr>
          <w:p>
            <w:pPr>
              <w:pStyle w:val="16"/>
            </w:pPr>
            <w:r>
              <w:t>2人</w:t>
            </w:r>
          </w:p>
        </w:tc>
        <w:tc>
          <w:tcPr>
            <w:tcW w:w="1843"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完成率</w:t>
            </w:r>
          </w:p>
        </w:tc>
        <w:tc>
          <w:tcPr>
            <w:tcW w:w="2891" w:type="dxa"/>
            <w:vAlign w:val="center"/>
          </w:tcPr>
          <w:p>
            <w:pPr>
              <w:pStyle w:val="16"/>
            </w:pPr>
            <w:r>
              <w:t>财务咨询工作是否按合同内容全部完成</w:t>
            </w:r>
          </w:p>
        </w:tc>
        <w:tc>
          <w:tcPr>
            <w:tcW w:w="1276" w:type="dxa"/>
            <w:vAlign w:val="center"/>
          </w:tcPr>
          <w:p>
            <w:pPr>
              <w:pStyle w:val="16"/>
            </w:pPr>
            <w:r>
              <w:t>100%</w:t>
            </w:r>
          </w:p>
        </w:tc>
        <w:tc>
          <w:tcPr>
            <w:tcW w:w="1843"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资金支付及时率</w:t>
            </w:r>
          </w:p>
        </w:tc>
        <w:tc>
          <w:tcPr>
            <w:tcW w:w="2891" w:type="dxa"/>
            <w:vAlign w:val="center"/>
          </w:tcPr>
          <w:p>
            <w:pPr>
              <w:pStyle w:val="16"/>
            </w:pPr>
            <w:r>
              <w:t>考核资金是否按照合同约定时间支付</w:t>
            </w:r>
          </w:p>
        </w:tc>
        <w:tc>
          <w:tcPr>
            <w:tcW w:w="1276" w:type="dxa"/>
            <w:vAlign w:val="center"/>
          </w:tcPr>
          <w:p>
            <w:pPr>
              <w:pStyle w:val="16"/>
            </w:pPr>
            <w:r>
              <w:t>100%</w:t>
            </w:r>
          </w:p>
        </w:tc>
        <w:tc>
          <w:tcPr>
            <w:tcW w:w="1843"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劳务费支出成本</w:t>
            </w:r>
          </w:p>
        </w:tc>
        <w:tc>
          <w:tcPr>
            <w:tcW w:w="2891" w:type="dxa"/>
            <w:vAlign w:val="center"/>
          </w:tcPr>
          <w:p>
            <w:pPr>
              <w:pStyle w:val="16"/>
            </w:pPr>
            <w:r>
              <w:t>本年度地方志信息化建设，各项工作任务完成所需劳务费是否在预算范围内（合同）</w:t>
            </w:r>
          </w:p>
        </w:tc>
        <w:tc>
          <w:tcPr>
            <w:tcW w:w="1276" w:type="dxa"/>
            <w:vAlign w:val="center"/>
          </w:tcPr>
          <w:p>
            <w:pPr>
              <w:pStyle w:val="16"/>
            </w:pPr>
            <w:r>
              <w:t>≤13.14万元</w:t>
            </w:r>
          </w:p>
        </w:tc>
        <w:tc>
          <w:tcPr>
            <w:tcW w:w="1843"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方志新媒体浏览量</w:t>
            </w:r>
          </w:p>
        </w:tc>
        <w:tc>
          <w:tcPr>
            <w:tcW w:w="2891" w:type="dxa"/>
            <w:vAlign w:val="center"/>
          </w:tcPr>
          <w:p>
            <w:pPr>
              <w:pStyle w:val="16"/>
            </w:pPr>
            <w:r>
              <w:t>考核全年社会各界关注浏览地方志新媒体相关内容次数</w:t>
            </w:r>
          </w:p>
        </w:tc>
        <w:tc>
          <w:tcPr>
            <w:tcW w:w="1276" w:type="dxa"/>
            <w:vAlign w:val="center"/>
          </w:tcPr>
          <w:p>
            <w:pPr>
              <w:pStyle w:val="16"/>
            </w:pPr>
            <w:r>
              <w:t>≥300万次</w:t>
            </w:r>
          </w:p>
        </w:tc>
        <w:tc>
          <w:tcPr>
            <w:tcW w:w="1843" w:type="dxa"/>
            <w:vAlign w:val="center"/>
          </w:tcPr>
          <w:p>
            <w:pPr>
              <w:pStyle w:val="16"/>
            </w:pPr>
            <w:r>
              <w:t>后台数据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长效管理机制健全性</w:t>
            </w:r>
          </w:p>
        </w:tc>
        <w:tc>
          <w:tcPr>
            <w:tcW w:w="2891" w:type="dxa"/>
            <w:vAlign w:val="center"/>
          </w:tcPr>
          <w:p>
            <w:pPr>
              <w:pStyle w:val="16"/>
            </w:pPr>
            <w:r>
              <w:t>考核项目单位相关管理机制的建立健全情况</w:t>
            </w:r>
          </w:p>
        </w:tc>
        <w:tc>
          <w:tcPr>
            <w:tcW w:w="1276" w:type="dxa"/>
            <w:vAlign w:val="center"/>
          </w:tcPr>
          <w:p>
            <w:pPr>
              <w:pStyle w:val="16"/>
            </w:pPr>
            <w:r>
              <w:t>100%</w:t>
            </w:r>
          </w:p>
        </w:tc>
        <w:tc>
          <w:tcPr>
            <w:tcW w:w="1843" w:type="dxa"/>
            <w:vAlign w:val="center"/>
          </w:tcPr>
          <w:p>
            <w:pPr>
              <w:pStyle w:val="16"/>
            </w:pPr>
            <w:r>
              <w:t>相关管理制度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工作人员满意度</w:t>
            </w:r>
          </w:p>
        </w:tc>
        <w:tc>
          <w:tcPr>
            <w:tcW w:w="2891" w:type="dxa"/>
            <w:vAlign w:val="center"/>
          </w:tcPr>
          <w:p>
            <w:pPr>
              <w:pStyle w:val="16"/>
            </w:pPr>
            <w:r>
              <w:t>考核工作人员满意度</w:t>
            </w:r>
          </w:p>
        </w:tc>
        <w:tc>
          <w:tcPr>
            <w:tcW w:w="1276" w:type="dxa"/>
            <w:vAlign w:val="center"/>
          </w:tcPr>
          <w:p>
            <w:pPr>
              <w:pStyle w:val="16"/>
            </w:pPr>
            <w:r>
              <w:t>≥90%</w:t>
            </w:r>
          </w:p>
        </w:tc>
        <w:tc>
          <w:tcPr>
            <w:tcW w:w="1843" w:type="dxa"/>
            <w:vAlign w:val="center"/>
          </w:tcPr>
          <w:p>
            <w:pPr>
              <w:pStyle w:val="16"/>
            </w:pPr>
            <w:r>
              <w:t>调查问卷</w:t>
            </w:r>
          </w:p>
        </w:tc>
      </w:tr>
    </w:tbl>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bookmarkStart w:id="7" w:name="_GoBack"/>
      <w:bookmarkEnd w:id="7"/>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6" w:name="_Toc471398468"/>
      <w:r>
        <w:rPr>
          <w:rFonts w:hint="eastAsia" w:ascii="Times New Roman" w:hAnsi="Times New Roman" w:eastAsia="仿宋_GB2312" w:cs="Times New Roman"/>
          <w:sz w:val="32"/>
          <w:szCs w:val="24"/>
          <w:lang w:eastAsia="zh-CN"/>
        </w:rPr>
        <w:t>2023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单位未</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eastAsia="zh-CN"/>
        </w:rPr>
        <w:t>，与上年持平，无增减变化</w:t>
      </w:r>
      <w:r>
        <w:rPr>
          <w:rFonts w:ascii="Times New Roman" w:hAnsi="Times New Roman" w:eastAsia="仿宋_GB2312" w:cs="Times New Roman"/>
          <w:sz w:val="32"/>
          <w:szCs w:val="24"/>
        </w:rPr>
        <w:t>。</w:t>
      </w:r>
      <w:bookmarkEnd w:id="6"/>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地方志编纂中心</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65.37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w:t>
      </w:r>
      <w:r>
        <w:rPr>
          <w:rFonts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ascii="Times New Roman" w:hAnsi="Times New Roman" w:eastAsia="仿宋_GB2312" w:cs="Times New Roman"/>
          <w:sz w:val="32"/>
          <w:szCs w:val="32"/>
          <w:highlight w:val="none"/>
        </w:rPr>
        <w:t>拟购置固定资产</w:t>
      </w:r>
      <w:r>
        <w:rPr>
          <w:rFonts w:hint="eastAsia" w:ascii="Times New Roman" w:hAnsi="Times New Roman" w:eastAsia="仿宋_GB2312" w:cs="Times New Roman"/>
          <w:sz w:val="32"/>
          <w:szCs w:val="32"/>
          <w:highlight w:val="none"/>
        </w:rPr>
        <w:t>总额为</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主要为</w:t>
      </w:r>
      <w:r>
        <w:rPr>
          <w:rFonts w:hint="eastAsia" w:ascii="Times New Roman" w:hAnsi="Times New Roman" w:eastAsia="仿宋_GB2312" w:cs="Times New Roman"/>
          <w:sz w:val="32"/>
          <w:szCs w:val="32"/>
          <w:highlight w:val="none"/>
          <w:lang w:eastAsia="zh-CN"/>
        </w:rPr>
        <w:t>全国各地志书</w:t>
      </w:r>
      <w:r>
        <w:rPr>
          <w:rFonts w:ascii="Times New Roman" w:hAnsi="Times New Roman" w:eastAsia="仿宋_GB2312" w:cs="Times New Roman"/>
          <w:sz w:val="32"/>
          <w:szCs w:val="32"/>
          <w:highlight w:val="none"/>
        </w:rPr>
        <w:t>等，</w:t>
      </w:r>
      <w:r>
        <w:rPr>
          <w:rFonts w:hint="eastAsia" w:ascii="Times New Roman" w:hAnsi="Times New Roman" w:eastAsia="仿宋_GB2312" w:cs="Times New Roman"/>
          <w:sz w:val="32"/>
          <w:szCs w:val="32"/>
          <w:highlight w:val="none"/>
          <w:lang w:eastAsia="zh-CN"/>
        </w:rPr>
        <w:t>未达到政府采购限额，未</w:t>
      </w:r>
      <w:r>
        <w:rPr>
          <w:rFonts w:ascii="Times New Roman" w:hAnsi="Times New Roman" w:eastAsia="仿宋_GB2312" w:cs="Times New Roman"/>
          <w:sz w:val="32"/>
          <w:szCs w:val="32"/>
          <w:highlight w:val="none"/>
        </w:rPr>
        <w:t>列入政府采购预算。</w:t>
      </w:r>
    </w:p>
    <w:p>
      <w:pPr>
        <w:spacing w:line="584" w:lineRule="exact"/>
        <w:ind w:firstLine="640"/>
        <w:rPr>
          <w:rFonts w:ascii="Times New Roman" w:hAnsi="Times New Roman" w:eastAsia="仿宋_GB2312" w:cs="Times New Roman"/>
          <w:sz w:val="32"/>
          <w:szCs w:val="32"/>
        </w:rPr>
      </w:pPr>
    </w:p>
    <w:tbl>
      <w:tblPr>
        <w:tblStyle w:val="8"/>
        <w:tblW w:w="8522" w:type="dxa"/>
        <w:tblInd w:w="0" w:type="dxa"/>
        <w:tblLayout w:type="fixed"/>
        <w:tblCellMar>
          <w:top w:w="0" w:type="dxa"/>
          <w:left w:w="108" w:type="dxa"/>
          <w:bottom w:w="0" w:type="dxa"/>
          <w:right w:w="108" w:type="dxa"/>
        </w:tblCellMar>
      </w:tblPr>
      <w:tblGrid>
        <w:gridCol w:w="3302"/>
        <w:gridCol w:w="1994"/>
        <w:gridCol w:w="3226"/>
      </w:tblGrid>
      <w:tr>
        <w:tblPrEx>
          <w:tblCellMar>
            <w:top w:w="0" w:type="dxa"/>
            <w:left w:w="108" w:type="dxa"/>
            <w:bottom w:w="0" w:type="dxa"/>
            <w:right w:w="108" w:type="dxa"/>
          </w:tblCellMar>
        </w:tblPrEx>
        <w:trPr>
          <w:trHeight w:val="705" w:hRule="atLeast"/>
        </w:trPr>
        <w:tc>
          <w:tcPr>
            <w:tcW w:w="852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5296"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香河县地方志编纂中心</w:t>
            </w:r>
          </w:p>
        </w:tc>
        <w:tc>
          <w:tcPr>
            <w:tcW w:w="3226"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w:t>
            </w:r>
            <w:r>
              <w:rPr>
                <w:rFonts w:hint="eastAsia" w:ascii="Times New Roman" w:hAnsi="Times New Roman" w:eastAsia="仿宋_GB2312" w:cs="Times New Roman"/>
                <w:kern w:val="0"/>
                <w:sz w:val="22"/>
                <w:lang w:eastAsia="zh-CN"/>
              </w:rPr>
              <w:t>2022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33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1994"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3226"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8.08</w:t>
            </w: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3302"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199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3226"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县级单位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ZjMTZiYjY2MjNiYTA2NmVhYjNmYTgyYzZiYjczMGY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7795E0C"/>
    <w:rsid w:val="118E5677"/>
    <w:rsid w:val="20647863"/>
    <w:rsid w:val="267E47F2"/>
    <w:rsid w:val="33AE14EA"/>
    <w:rsid w:val="375B1AD9"/>
    <w:rsid w:val="37EC1C2B"/>
    <w:rsid w:val="3E310538"/>
    <w:rsid w:val="43C20223"/>
    <w:rsid w:val="541B1A78"/>
    <w:rsid w:val="545E1FC8"/>
    <w:rsid w:val="5C01291A"/>
    <w:rsid w:val="60424D2F"/>
    <w:rsid w:val="64067583"/>
    <w:rsid w:val="64A900C3"/>
    <w:rsid w:val="6A292A08"/>
    <w:rsid w:val="7C87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7387</Words>
  <Characters>8030</Characters>
  <Lines>23</Lines>
  <Paragraphs>6</Paragraphs>
  <TotalTime>3</TotalTime>
  <ScaleCrop>false</ScaleCrop>
  <LinksUpToDate>false</LinksUpToDate>
  <CharactersWithSpaces>8087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2024-03-26T02:29:54Z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76A20A63EA5E4E0EA4E8242A2211C740</vt:lpwstr>
  </property>
</Properties>
</file>